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18"/>
        <w:tblW w:w="954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49"/>
      </w:tblGrid>
      <w:tr w:rsidR="004063E9" w:rsidRPr="00A8163B" w14:paraId="3C20A114" w14:textId="77777777" w:rsidTr="00AF04BD">
        <w:tc>
          <w:tcPr>
            <w:tcW w:w="9549" w:type="dxa"/>
            <w:shd w:val="pct20" w:color="C6D9F1" w:themeColor="text2" w:themeTint="33" w:fill="auto"/>
          </w:tcPr>
          <w:p w14:paraId="0BFB596B" w14:textId="77777777" w:rsidR="00E24BB4" w:rsidRDefault="004063E9" w:rsidP="00AF04BD">
            <w:pPr>
              <w:spacing w:before="240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B08C823" wp14:editId="0B96B5E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1168400" cy="990600"/>
                  <wp:effectExtent l="0" t="0" r="0" b="0"/>
                  <wp:wrapSquare wrapText="bothSides"/>
                  <wp:docPr id="1" name="Picture 1" descr="logotransyellowblu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ransyellowbluea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 xml:space="preserve">Referral process for students to access </w:t>
            </w:r>
          </w:p>
          <w:p w14:paraId="50E3542A" w14:textId="6FF458B0" w:rsidR="004063E9" w:rsidRPr="00A8163B" w:rsidRDefault="004063E9" w:rsidP="00AF04BD">
            <w:pPr>
              <w:spacing w:before="24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 xml:space="preserve">counselling with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Asmitha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Devanand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 xml:space="preserve"> 2020</w:t>
            </w:r>
          </w:p>
        </w:tc>
      </w:tr>
      <w:tr w:rsidR="00E24BB4" w:rsidRPr="00A8163B" w14:paraId="66E86FCC" w14:textId="77777777" w:rsidTr="00AF04BD">
        <w:trPr>
          <w:trHeight w:val="25"/>
        </w:trPr>
        <w:tc>
          <w:tcPr>
            <w:tcW w:w="9549" w:type="dxa"/>
            <w:vAlign w:val="center"/>
          </w:tcPr>
          <w:p w14:paraId="404D8C0C" w14:textId="77777777" w:rsidR="00AF04BD" w:rsidRPr="00AF04BD" w:rsidRDefault="00E24BB4" w:rsidP="00AF04BD">
            <w:pPr>
              <w:spacing w:after="120"/>
              <w:ind w:left="35" w:firstLine="0"/>
              <w:rPr>
                <w:rFonts w:asciiTheme="minorHAnsi" w:hAnsiTheme="minorHAnsi" w:cstheme="minorHAnsi"/>
                <w:szCs w:val="20"/>
              </w:rPr>
            </w:pPr>
            <w:r w:rsidRPr="00AF04BD">
              <w:rPr>
                <w:rFonts w:asciiTheme="minorHAnsi" w:hAnsiTheme="minorHAnsi" w:cstheme="minorHAnsi"/>
                <w:szCs w:val="20"/>
              </w:rPr>
              <w:t>I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n keeping with the importance </w:t>
            </w:r>
            <w:r w:rsidRPr="00AF04BD">
              <w:rPr>
                <w:rFonts w:asciiTheme="minorHAnsi" w:hAnsiTheme="minorHAnsi" w:cstheme="minorHAnsi"/>
                <w:szCs w:val="20"/>
              </w:rPr>
              <w:t>Woodend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 Primary School places on student and family well-being, we are pleased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 to have </w:t>
            </w:r>
            <w:proofErr w:type="spellStart"/>
            <w:r w:rsidRPr="00AF04BD">
              <w:rPr>
                <w:rFonts w:asciiTheme="minorHAnsi" w:hAnsiTheme="minorHAnsi" w:cstheme="minorHAnsi"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AF04BD">
              <w:rPr>
                <w:rFonts w:asciiTheme="minorHAnsi" w:hAnsiTheme="minorHAnsi" w:cstheme="minorHAnsi"/>
                <w:szCs w:val="20"/>
              </w:rPr>
              <w:t>Devanand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 at Woodend for </w:t>
            </w:r>
            <w:r w:rsidR="00B00408" w:rsidRPr="00AF04BD">
              <w:rPr>
                <w:rFonts w:asciiTheme="minorHAnsi" w:hAnsiTheme="minorHAnsi" w:cstheme="minorHAnsi"/>
                <w:szCs w:val="20"/>
              </w:rPr>
              <w:t>her professional experience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F04BD" w:rsidRPr="00AF04BD">
              <w:rPr>
                <w:rFonts w:asciiTheme="minorHAnsi" w:hAnsiTheme="minorHAnsi" w:cstheme="minorHAnsi"/>
                <w:szCs w:val="20"/>
              </w:rPr>
              <w:t xml:space="preserve">in counselling </w:t>
            </w:r>
            <w:r w:rsidRPr="00AF04BD">
              <w:rPr>
                <w:rFonts w:asciiTheme="minorHAnsi" w:hAnsiTheme="minorHAnsi" w:cstheme="minorHAnsi"/>
                <w:szCs w:val="20"/>
              </w:rPr>
              <w:t>this year.</w:t>
            </w:r>
          </w:p>
          <w:p w14:paraId="011BD0DD" w14:textId="77777777" w:rsidR="00AF04BD" w:rsidRPr="00AF04BD" w:rsidRDefault="00AF04BD" w:rsidP="00AF04BD">
            <w:pPr>
              <w:spacing w:after="120"/>
              <w:ind w:left="35" w:firstLine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AF04BD">
              <w:rPr>
                <w:rStyle w:val="FooterChar"/>
                <w:rFonts w:asciiTheme="minorHAnsi" w:hAnsiTheme="minorHAnsi" w:cstheme="minorHAnsi"/>
                <w:szCs w:val="20"/>
              </w:rPr>
              <w:t>Asmitha</w:t>
            </w:r>
            <w:proofErr w:type="spellEnd"/>
            <w:r w:rsidRPr="00AF04BD">
              <w:rPr>
                <w:rStyle w:val="FooterChar"/>
                <w:rFonts w:asciiTheme="minorHAnsi" w:hAnsiTheme="minorHAnsi" w:cstheme="minorHAnsi"/>
                <w:szCs w:val="20"/>
              </w:rPr>
              <w:t xml:space="preserve"> has completed a </w:t>
            </w:r>
            <w:r w:rsidRPr="00AF04BD">
              <w:rPr>
                <w:rStyle w:val="ItalicExpanded"/>
                <w:rFonts w:asciiTheme="minorHAnsi" w:hAnsiTheme="minorHAnsi" w:cstheme="minorHAnsi"/>
                <w:szCs w:val="20"/>
              </w:rPr>
              <w:t>Bachelor of Psychological Science majoring in Neuroscience</w:t>
            </w:r>
            <w:r w:rsidRPr="00AF04BD">
              <w:rPr>
                <w:rStyle w:val="ItalicExpanded"/>
                <w:rFonts w:asciiTheme="minorHAnsi" w:hAnsiTheme="minorHAnsi" w:cstheme="minorHAnsi"/>
                <w:i w:val="0"/>
                <w:iCs/>
                <w:szCs w:val="20"/>
              </w:rPr>
              <w:t xml:space="preserve">, a </w:t>
            </w:r>
            <w:r w:rsidRPr="00AF04BD">
              <w:rPr>
                <w:rStyle w:val="ItalicExpanded"/>
                <w:rFonts w:asciiTheme="minorHAnsi" w:hAnsiTheme="minorHAnsi" w:cstheme="minorHAnsi"/>
                <w:szCs w:val="20"/>
              </w:rPr>
              <w:t>Graduate Diploma in Psychotherapy and Counselling</w:t>
            </w:r>
            <w:r w:rsidRPr="00AF04BD">
              <w:rPr>
                <w:rStyle w:val="ItalicExpanded"/>
                <w:rFonts w:asciiTheme="minorHAnsi" w:hAnsiTheme="minorHAnsi" w:cstheme="minorHAnsi"/>
                <w:i w:val="0"/>
                <w:iCs/>
                <w:szCs w:val="20"/>
              </w:rPr>
              <w:t xml:space="preserve"> </w:t>
            </w:r>
            <w:r w:rsidRPr="00AF04BD">
              <w:rPr>
                <w:rStyle w:val="ItalicExpanded"/>
                <w:rFonts w:asciiTheme="minorHAnsi" w:hAnsiTheme="minorHAnsi" w:cstheme="minorHAnsi"/>
                <w:i w:val="0"/>
                <w:iCs/>
                <w:szCs w:val="20"/>
              </w:rPr>
              <w:t>and is currently</w:t>
            </w:r>
            <w:r w:rsidRPr="00AF04BD">
              <w:rPr>
                <w:rStyle w:val="ItalicExpanded"/>
                <w:rFonts w:asciiTheme="minorHAnsi" w:hAnsiTheme="minorHAnsi" w:cstheme="minorHAnsi"/>
                <w:szCs w:val="20"/>
              </w:rPr>
              <w:t xml:space="preserve"> </w:t>
            </w:r>
            <w:r w:rsidR="00B00408" w:rsidRPr="00AF04BD">
              <w:rPr>
                <w:rFonts w:asciiTheme="minorHAnsi" w:hAnsiTheme="minorHAnsi" w:cstheme="minorHAnsi"/>
                <w:szCs w:val="20"/>
              </w:rPr>
              <w:t xml:space="preserve">studying 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a </w:t>
            </w:r>
            <w:r w:rsidRPr="00AF04BD">
              <w:rPr>
                <w:rFonts w:asciiTheme="minorHAnsi" w:hAnsiTheme="minorHAnsi" w:cstheme="minorHAnsi"/>
                <w:i/>
                <w:iCs/>
                <w:szCs w:val="20"/>
              </w:rPr>
              <w:t>Master of Counselling and Psychotherapy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00408" w:rsidRPr="00AF04BD">
              <w:rPr>
                <w:rFonts w:asciiTheme="minorHAnsi" w:hAnsiTheme="minorHAnsi" w:cstheme="minorHAnsi"/>
                <w:szCs w:val="20"/>
              </w:rPr>
              <w:t>at Tabor College</w:t>
            </w:r>
            <w:r w:rsidRPr="00AF04BD">
              <w:rPr>
                <w:rFonts w:asciiTheme="minorHAnsi" w:hAnsiTheme="minorHAnsi" w:cstheme="minorHAnsi"/>
                <w:szCs w:val="20"/>
              </w:rPr>
              <w:t>. The</w:t>
            </w:r>
            <w:r w:rsidR="00E24BB4" w:rsidRPr="00AF04BD">
              <w:rPr>
                <w:rFonts w:asciiTheme="minorHAnsi" w:hAnsiTheme="minorHAnsi" w:cstheme="minorHAnsi"/>
                <w:szCs w:val="20"/>
              </w:rPr>
              <w:t xml:space="preserve"> course is accredited by the Psychotherapy and Counselling Federation of Australia and is carefully structured to ensure safe, effective and quality delivery of counselling practice.</w:t>
            </w:r>
          </w:p>
          <w:p w14:paraId="5CDCC2CD" w14:textId="77777777" w:rsidR="00AF04BD" w:rsidRPr="00AF04BD" w:rsidRDefault="00E24BB4" w:rsidP="00AF04BD">
            <w:pPr>
              <w:spacing w:after="120"/>
              <w:ind w:left="35" w:firstLine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AF04BD">
              <w:rPr>
                <w:rFonts w:asciiTheme="minorHAnsi" w:hAnsiTheme="minorHAnsi" w:cstheme="minorHAnsi"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will be supervised by Tabor staff and will be monitored by </w:t>
            </w:r>
            <w:r w:rsidRPr="00AF04BD">
              <w:rPr>
                <w:rFonts w:asciiTheme="minorHAnsi" w:hAnsiTheme="minorHAnsi" w:cstheme="minorHAnsi"/>
                <w:szCs w:val="20"/>
              </w:rPr>
              <w:t>Woodend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 Primary Schoo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l’s Deputy Principal, Jane-Ann </w:t>
            </w:r>
            <w:proofErr w:type="spellStart"/>
            <w:r w:rsidRPr="00AF04BD">
              <w:rPr>
                <w:rFonts w:asciiTheme="minorHAnsi" w:hAnsiTheme="minorHAnsi" w:cstheme="minorHAnsi"/>
                <w:szCs w:val="20"/>
              </w:rPr>
              <w:t>Natar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. </w:t>
            </w:r>
            <w:proofErr w:type="spellStart"/>
            <w:r w:rsidR="00AF04BD" w:rsidRPr="00AF04BD">
              <w:rPr>
                <w:rFonts w:asciiTheme="minorHAnsi" w:hAnsiTheme="minorHAnsi" w:cstheme="minorHAnsi"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 loves building relationships with kids, listening to their stories and helping them discover strengths and strategies to grow. </w:t>
            </w:r>
            <w:proofErr w:type="spellStart"/>
            <w:r w:rsidR="00B00408" w:rsidRPr="00AF04BD">
              <w:rPr>
                <w:rFonts w:asciiTheme="minorHAnsi" w:hAnsiTheme="minorHAnsi" w:cstheme="minorHAnsi"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 will be available to provide counselling services to students, parents and other family members on </w:t>
            </w:r>
            <w:r w:rsidR="00B00408" w:rsidRPr="00AF04BD">
              <w:rPr>
                <w:rFonts w:asciiTheme="minorHAnsi" w:hAnsiTheme="minorHAnsi" w:cstheme="minorHAnsi"/>
                <w:szCs w:val="20"/>
              </w:rPr>
              <w:t>Friday’s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 at </w:t>
            </w:r>
            <w:r w:rsidR="00B00408" w:rsidRPr="00AF04BD">
              <w:rPr>
                <w:rFonts w:asciiTheme="minorHAnsi" w:hAnsiTheme="minorHAnsi" w:cstheme="minorHAnsi"/>
                <w:szCs w:val="20"/>
              </w:rPr>
              <w:t>Woodend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 Primary School. She will work out of the </w:t>
            </w:r>
            <w:r w:rsidR="00B00408" w:rsidRPr="00AF04BD">
              <w:rPr>
                <w:rFonts w:asciiTheme="minorHAnsi" w:hAnsiTheme="minorHAnsi" w:cstheme="minorHAnsi"/>
                <w:szCs w:val="20"/>
              </w:rPr>
              <w:t xml:space="preserve">side room next to Room 2. </w:t>
            </w:r>
          </w:p>
          <w:p w14:paraId="73F05B38" w14:textId="763DF50D" w:rsidR="00B00408" w:rsidRPr="00AF04BD" w:rsidRDefault="00E24BB4" w:rsidP="00AF04BD">
            <w:pPr>
              <w:spacing w:after="120"/>
              <w:ind w:left="35" w:firstLine="0"/>
              <w:rPr>
                <w:rFonts w:asciiTheme="minorHAnsi" w:hAnsiTheme="minorHAnsi" w:cstheme="minorHAnsi"/>
                <w:szCs w:val="20"/>
              </w:rPr>
            </w:pPr>
            <w:r w:rsidRPr="00AF04BD">
              <w:rPr>
                <w:rFonts w:asciiTheme="minorHAnsi" w:hAnsiTheme="minorHAnsi" w:cstheme="minorHAnsi"/>
                <w:szCs w:val="20"/>
              </w:rPr>
              <w:t>There is no fee for the service</w:t>
            </w:r>
            <w:r w:rsidR="00AF04BD" w:rsidRPr="00AF04BD">
              <w:rPr>
                <w:rFonts w:asciiTheme="minorHAnsi" w:hAnsiTheme="minorHAnsi" w:cstheme="minorHAnsi"/>
                <w:szCs w:val="20"/>
              </w:rPr>
              <w:t xml:space="preserve"> and there is the option for parents to withdraw their consent at any time.</w:t>
            </w:r>
          </w:p>
        </w:tc>
      </w:tr>
      <w:tr w:rsidR="004063E9" w:rsidRPr="00A8163B" w14:paraId="69ED2D82" w14:textId="77777777" w:rsidTr="00AF04BD">
        <w:trPr>
          <w:trHeight w:val="25"/>
        </w:trPr>
        <w:tc>
          <w:tcPr>
            <w:tcW w:w="9549" w:type="dxa"/>
            <w:vAlign w:val="center"/>
          </w:tcPr>
          <w:p w14:paraId="37898434" w14:textId="528AF713" w:rsidR="004063E9" w:rsidRPr="00AF04BD" w:rsidRDefault="004063E9" w:rsidP="00AF04BD">
            <w:pPr>
              <w:spacing w:after="120"/>
              <w:ind w:left="0" w:firstLine="0"/>
              <w:rPr>
                <w:rFonts w:asciiTheme="minorHAnsi" w:hAnsiTheme="minorHAnsi" w:cstheme="minorHAnsi"/>
                <w:bCs/>
                <w:szCs w:val="20"/>
              </w:rPr>
            </w:pPr>
            <w:r w:rsidRPr="00AF04BD">
              <w:rPr>
                <w:rFonts w:asciiTheme="minorHAnsi" w:hAnsiTheme="minorHAnsi" w:cstheme="minorHAnsi"/>
                <w:b/>
                <w:szCs w:val="20"/>
              </w:rPr>
              <w:t>Referrals</w:t>
            </w:r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for counselling with </w:t>
            </w:r>
            <w:proofErr w:type="spellStart"/>
            <w:r w:rsidRPr="00AF04BD">
              <w:rPr>
                <w:rFonts w:asciiTheme="minorHAnsi" w:hAnsiTheme="minorHAnsi" w:cstheme="minorHAnsi"/>
                <w:bCs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can be made by parents/guardians or by staff at the school.</w:t>
            </w:r>
          </w:p>
          <w:p w14:paraId="31A18B65" w14:textId="77777777" w:rsidR="004063E9" w:rsidRPr="00AF04BD" w:rsidRDefault="004063E9" w:rsidP="00AF04BD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theme="minorHAnsi"/>
                <w:bCs/>
                <w:szCs w:val="20"/>
              </w:rPr>
            </w:pPr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A referral for counselling will be made to </w:t>
            </w:r>
            <w:proofErr w:type="spellStart"/>
            <w:r w:rsidRPr="00AF04BD">
              <w:rPr>
                <w:rFonts w:asciiTheme="minorHAnsi" w:hAnsiTheme="minorHAnsi" w:cstheme="minorHAnsi"/>
                <w:bCs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bCs/>
                <w:szCs w:val="20"/>
              </w:rPr>
              <w:t>.</w:t>
            </w:r>
          </w:p>
          <w:p w14:paraId="1D6D66A1" w14:textId="77777777" w:rsidR="004063E9" w:rsidRPr="00AF04BD" w:rsidRDefault="004063E9" w:rsidP="00AF04BD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theme="minorHAnsi"/>
                <w:bCs/>
                <w:szCs w:val="20"/>
              </w:rPr>
            </w:pPr>
            <w:r w:rsidRPr="00AF04BD">
              <w:rPr>
                <w:rFonts w:asciiTheme="minorHAnsi" w:hAnsiTheme="minorHAnsi" w:cstheme="minorHAnsi"/>
                <w:bCs/>
                <w:szCs w:val="20"/>
              </w:rPr>
              <w:t>The Child Intake Form will be emailed to parents/guardians or a hard copy sent home with the student.</w:t>
            </w:r>
          </w:p>
          <w:p w14:paraId="0906E62A" w14:textId="77777777" w:rsidR="004063E9" w:rsidRPr="00AF04BD" w:rsidRDefault="004063E9" w:rsidP="00AF04BD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theme="minorHAnsi"/>
                <w:bCs/>
                <w:szCs w:val="20"/>
              </w:rPr>
            </w:pPr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Once the intake form is completed it can be emailed directly to </w:t>
            </w:r>
            <w:proofErr w:type="spellStart"/>
            <w:r w:rsidRPr="00AF04BD">
              <w:rPr>
                <w:rFonts w:asciiTheme="minorHAnsi" w:hAnsiTheme="minorHAnsi" w:cstheme="minorHAnsi"/>
                <w:bCs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or a hard copy delivered to the front office, which will be given to </w:t>
            </w:r>
            <w:proofErr w:type="spellStart"/>
            <w:r w:rsidRPr="00AF04BD">
              <w:rPr>
                <w:rFonts w:asciiTheme="minorHAnsi" w:hAnsiTheme="minorHAnsi" w:cstheme="minorHAnsi"/>
                <w:bCs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in her pigeon hole.</w:t>
            </w:r>
          </w:p>
          <w:p w14:paraId="68B88B28" w14:textId="77777777" w:rsidR="004063E9" w:rsidRPr="00AF04BD" w:rsidRDefault="004063E9" w:rsidP="00AF04BD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AF04BD">
              <w:rPr>
                <w:rFonts w:asciiTheme="minorHAnsi" w:hAnsiTheme="minorHAnsi" w:cstheme="minorHAnsi"/>
                <w:bCs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will negotiate an appropriate time for sessions with the classroom teacher.</w:t>
            </w:r>
          </w:p>
          <w:p w14:paraId="0ABF7CB0" w14:textId="77777777" w:rsidR="004063E9" w:rsidRPr="00AF04BD" w:rsidRDefault="004063E9" w:rsidP="00AF04BD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AF04BD">
              <w:rPr>
                <w:rFonts w:asciiTheme="minorHAnsi" w:hAnsiTheme="minorHAnsi" w:cstheme="minorHAnsi"/>
                <w:bCs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will contact parents directly to confirm a date to begin sessions.</w:t>
            </w:r>
          </w:p>
          <w:p w14:paraId="196C4704" w14:textId="19763CF9" w:rsidR="004063E9" w:rsidRPr="00AF04BD" w:rsidRDefault="004063E9" w:rsidP="00AF04BD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AF04BD">
              <w:rPr>
                <w:rFonts w:asciiTheme="minorHAnsi" w:hAnsiTheme="minorHAnsi" w:cstheme="minorHAnsi"/>
                <w:bCs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will confirm the session times with the student and negotiate whether they will meet her in the side room of Room 2 at the agreed time or whether </w:t>
            </w:r>
            <w:proofErr w:type="spellStart"/>
            <w:r w:rsidRPr="00AF04BD">
              <w:rPr>
                <w:rFonts w:asciiTheme="minorHAnsi" w:hAnsiTheme="minorHAnsi" w:cstheme="minorHAnsi"/>
                <w:bCs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will collect them from the classroom and return them at the conclusion of the session.</w:t>
            </w:r>
          </w:p>
        </w:tc>
      </w:tr>
      <w:tr w:rsidR="004063E9" w:rsidRPr="00A8163B" w14:paraId="3B681FC9" w14:textId="77777777" w:rsidTr="00AF04BD">
        <w:trPr>
          <w:trHeight w:val="25"/>
        </w:trPr>
        <w:tc>
          <w:tcPr>
            <w:tcW w:w="9549" w:type="dxa"/>
            <w:vAlign w:val="center"/>
          </w:tcPr>
          <w:p w14:paraId="1B702D41" w14:textId="680DD600" w:rsidR="004063E9" w:rsidRPr="00AF04BD" w:rsidRDefault="004063E9" w:rsidP="00AF04BD">
            <w:pPr>
              <w:spacing w:after="120"/>
              <w:ind w:left="0" w:firstLine="0"/>
              <w:rPr>
                <w:rFonts w:asciiTheme="minorHAnsi" w:hAnsiTheme="minorHAnsi" w:cstheme="minorHAnsi"/>
                <w:bCs/>
                <w:szCs w:val="20"/>
              </w:rPr>
            </w:pPr>
            <w:r w:rsidRPr="00AF04BD">
              <w:rPr>
                <w:rFonts w:asciiTheme="minorHAnsi" w:hAnsiTheme="minorHAnsi" w:cstheme="minorHAnsi"/>
                <w:b/>
                <w:szCs w:val="20"/>
              </w:rPr>
              <w:t xml:space="preserve">Parents </w:t>
            </w:r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seeking a referral for their child to see </w:t>
            </w:r>
            <w:proofErr w:type="spellStart"/>
            <w:r w:rsidRPr="00AF04BD">
              <w:rPr>
                <w:rFonts w:asciiTheme="minorHAnsi" w:hAnsiTheme="minorHAnsi" w:cstheme="minorHAnsi"/>
                <w:bCs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have 3 options for referral:</w:t>
            </w:r>
          </w:p>
          <w:p w14:paraId="56E5C09F" w14:textId="2C74EF84" w:rsidR="00E24BB4" w:rsidRPr="00AF04BD" w:rsidRDefault="00E24BB4" w:rsidP="00AF04BD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bCs/>
                <w:szCs w:val="20"/>
              </w:rPr>
            </w:pPr>
            <w:r w:rsidRPr="00AF04BD">
              <w:rPr>
                <w:rFonts w:asciiTheme="minorHAnsi" w:hAnsiTheme="minorHAnsi" w:cstheme="minorHAnsi"/>
                <w:bCs/>
                <w:szCs w:val="20"/>
              </w:rPr>
              <w:t>E</w:t>
            </w:r>
            <w:r w:rsidR="004063E9" w:rsidRPr="00AF04BD">
              <w:rPr>
                <w:rFonts w:asciiTheme="minorHAnsi" w:hAnsiTheme="minorHAnsi" w:cstheme="minorHAnsi"/>
                <w:bCs/>
                <w:szCs w:val="20"/>
              </w:rPr>
              <w:t xml:space="preserve">mail </w:t>
            </w:r>
            <w:proofErr w:type="spellStart"/>
            <w:r w:rsidR="004063E9" w:rsidRPr="00AF04BD">
              <w:rPr>
                <w:rFonts w:asciiTheme="minorHAnsi" w:hAnsiTheme="minorHAnsi" w:cstheme="minorHAnsi"/>
                <w:bCs/>
                <w:szCs w:val="20"/>
              </w:rPr>
              <w:t>Asmitha</w:t>
            </w:r>
            <w:proofErr w:type="spellEnd"/>
            <w:r w:rsidR="004063E9" w:rsidRPr="00AF04BD">
              <w:rPr>
                <w:rFonts w:asciiTheme="minorHAnsi" w:hAnsiTheme="minorHAnsi" w:cstheme="minorHAnsi"/>
                <w:bCs/>
                <w:szCs w:val="20"/>
              </w:rPr>
              <w:t xml:space="preserve"> directly at</w:t>
            </w:r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hyperlink r:id="rId8" w:history="1">
              <w:r w:rsidRPr="00AF04BD">
                <w:rPr>
                  <w:rStyle w:val="Hyperlink"/>
                  <w:rFonts w:asciiTheme="minorHAnsi" w:hAnsiTheme="minorHAnsi" w:cstheme="minorHAnsi"/>
                  <w:bCs/>
                  <w:szCs w:val="20"/>
                </w:rPr>
                <w:t>Asmitha.Devanand281@schools.sa.edu.au</w:t>
              </w:r>
            </w:hyperlink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</w:p>
          <w:p w14:paraId="3937E446" w14:textId="77777777" w:rsidR="004063E9" w:rsidRPr="00AF04BD" w:rsidRDefault="004063E9" w:rsidP="00AF04BD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bCs/>
                <w:szCs w:val="20"/>
              </w:rPr>
            </w:pPr>
            <w:r w:rsidRPr="00AF04BD">
              <w:rPr>
                <w:rFonts w:asciiTheme="minorHAnsi" w:hAnsiTheme="minorHAnsi" w:cstheme="minorHAnsi"/>
                <w:bCs/>
                <w:szCs w:val="20"/>
              </w:rPr>
              <w:t>Speak to the classroom teacher, who would then make the referral.</w:t>
            </w:r>
          </w:p>
          <w:p w14:paraId="3569EAF9" w14:textId="1FEFCD57" w:rsidR="004063E9" w:rsidRPr="00AF04BD" w:rsidRDefault="004063E9" w:rsidP="00AF04BD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bCs/>
                <w:szCs w:val="20"/>
              </w:rPr>
            </w:pPr>
            <w:r w:rsidRPr="00AF04BD">
              <w:rPr>
                <w:rFonts w:asciiTheme="minorHAnsi" w:hAnsiTheme="minorHAnsi" w:cstheme="minorHAnsi"/>
                <w:bCs/>
                <w:szCs w:val="20"/>
              </w:rPr>
              <w:t>Speak to a member of the leadership team, who would then make the referral.</w:t>
            </w:r>
          </w:p>
        </w:tc>
      </w:tr>
      <w:tr w:rsidR="004063E9" w:rsidRPr="00A8163B" w14:paraId="6C61AF5A" w14:textId="77777777" w:rsidTr="00AF04BD">
        <w:trPr>
          <w:trHeight w:val="25"/>
        </w:trPr>
        <w:tc>
          <w:tcPr>
            <w:tcW w:w="9549" w:type="dxa"/>
            <w:vAlign w:val="center"/>
          </w:tcPr>
          <w:p w14:paraId="7C185CCD" w14:textId="2F2FB0DE" w:rsidR="004063E9" w:rsidRPr="00AF04BD" w:rsidRDefault="004063E9" w:rsidP="00AF04BD">
            <w:pPr>
              <w:spacing w:after="12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AF04BD">
              <w:rPr>
                <w:rFonts w:asciiTheme="minorHAnsi" w:hAnsiTheme="minorHAnsi" w:cstheme="minorHAnsi"/>
                <w:b/>
                <w:bCs/>
                <w:szCs w:val="20"/>
              </w:rPr>
              <w:t>Staff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 may refer a child/student to </w:t>
            </w:r>
            <w:proofErr w:type="spellStart"/>
            <w:r w:rsidRPr="00AF04BD">
              <w:rPr>
                <w:rFonts w:asciiTheme="minorHAnsi" w:hAnsiTheme="minorHAnsi" w:cstheme="minorHAnsi"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 after consultation with parent/guardian.</w:t>
            </w:r>
            <w:r w:rsidR="00B00408" w:rsidRPr="00AF04BD">
              <w:rPr>
                <w:rFonts w:asciiTheme="minorHAnsi" w:hAnsiTheme="minorHAnsi" w:cstheme="minorHAnsi"/>
                <w:szCs w:val="20"/>
              </w:rPr>
              <w:t xml:space="preserve"> Referrals can be made in the following ways:</w:t>
            </w:r>
          </w:p>
          <w:p w14:paraId="06C68E33" w14:textId="69DA0C19" w:rsidR="004063E9" w:rsidRPr="00AF04BD" w:rsidRDefault="004063E9" w:rsidP="00AF04BD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AF04BD">
              <w:rPr>
                <w:rFonts w:asciiTheme="minorHAnsi" w:hAnsiTheme="minorHAnsi" w:cstheme="minorHAnsi"/>
                <w:szCs w:val="20"/>
              </w:rPr>
              <w:t xml:space="preserve">Email </w:t>
            </w:r>
            <w:proofErr w:type="spellStart"/>
            <w:r w:rsidRPr="00AF04BD">
              <w:rPr>
                <w:rFonts w:asciiTheme="minorHAnsi" w:hAnsiTheme="minorHAnsi" w:cstheme="minorHAnsi"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 directly at </w:t>
            </w:r>
            <w:hyperlink r:id="rId9" w:history="1">
              <w:r w:rsidR="00E24BB4" w:rsidRPr="00AF04BD">
                <w:rPr>
                  <w:rStyle w:val="Hyperlink"/>
                  <w:rFonts w:asciiTheme="minorHAnsi" w:hAnsiTheme="minorHAnsi" w:cstheme="minorHAnsi"/>
                  <w:bCs/>
                  <w:szCs w:val="20"/>
                </w:rPr>
                <w:t>Asmitha.Devanand281@schools.sa.edu.au</w:t>
              </w:r>
            </w:hyperlink>
          </w:p>
          <w:p w14:paraId="0A4A01DD" w14:textId="77777777" w:rsidR="004063E9" w:rsidRPr="00AF04BD" w:rsidRDefault="004063E9" w:rsidP="00AF04BD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AF04BD">
              <w:rPr>
                <w:rFonts w:asciiTheme="minorHAnsi" w:hAnsiTheme="minorHAnsi" w:cstheme="minorHAnsi"/>
                <w:szCs w:val="20"/>
              </w:rPr>
              <w:t xml:space="preserve">Leave a note in </w:t>
            </w:r>
            <w:proofErr w:type="spellStart"/>
            <w:r w:rsidRPr="00AF04BD">
              <w:rPr>
                <w:rFonts w:asciiTheme="minorHAnsi" w:hAnsiTheme="minorHAnsi" w:cstheme="minorHAnsi"/>
                <w:szCs w:val="20"/>
              </w:rPr>
              <w:t>Asmitha’s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 pigeon hole.</w:t>
            </w:r>
          </w:p>
          <w:p w14:paraId="3D39C5AF" w14:textId="14A70907" w:rsidR="004063E9" w:rsidRPr="00AF04BD" w:rsidRDefault="004063E9" w:rsidP="00AF04BD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AF04BD">
              <w:rPr>
                <w:rFonts w:asciiTheme="minorHAnsi" w:hAnsiTheme="minorHAnsi" w:cstheme="minorHAnsi"/>
                <w:szCs w:val="20"/>
              </w:rPr>
              <w:t xml:space="preserve">Discuss the referral with </w:t>
            </w:r>
            <w:proofErr w:type="spellStart"/>
            <w:r w:rsidRPr="00AF04BD">
              <w:rPr>
                <w:rFonts w:asciiTheme="minorHAnsi" w:hAnsiTheme="minorHAnsi" w:cstheme="minorHAnsi"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 in person.</w:t>
            </w:r>
          </w:p>
        </w:tc>
      </w:tr>
      <w:tr w:rsidR="00B00408" w:rsidRPr="00A8163B" w14:paraId="03BC330B" w14:textId="77777777" w:rsidTr="00AF04BD">
        <w:trPr>
          <w:trHeight w:val="2487"/>
        </w:trPr>
        <w:tc>
          <w:tcPr>
            <w:tcW w:w="9549" w:type="dxa"/>
            <w:vAlign w:val="center"/>
          </w:tcPr>
          <w:p w14:paraId="65FED468" w14:textId="28E5FDB2" w:rsidR="00B00408" w:rsidRPr="00AF04BD" w:rsidRDefault="00B00408" w:rsidP="00AF04B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AF04BD">
              <w:rPr>
                <w:rFonts w:asciiTheme="minorHAnsi" w:hAnsiTheme="minorHAnsi" w:cstheme="minorHAnsi"/>
                <w:b/>
                <w:bCs/>
                <w:szCs w:val="20"/>
              </w:rPr>
              <w:t xml:space="preserve">Confidentiality 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will be maintained between </w:t>
            </w:r>
            <w:proofErr w:type="spellStart"/>
            <w:r w:rsidRPr="00AF04BD">
              <w:rPr>
                <w:rFonts w:asciiTheme="minorHAnsi" w:hAnsiTheme="minorHAnsi" w:cstheme="minorHAnsi"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AF04BD">
              <w:rPr>
                <w:rFonts w:asciiTheme="minorHAnsi" w:hAnsiTheme="minorHAnsi" w:cstheme="minorHAnsi"/>
                <w:szCs w:val="20"/>
              </w:rPr>
              <w:t>paretns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>/guardians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 and Woodend Primary Schoo</w:t>
            </w:r>
            <w:r w:rsidRPr="00AF04BD">
              <w:rPr>
                <w:rFonts w:asciiTheme="minorHAnsi" w:hAnsiTheme="minorHAnsi" w:cstheme="minorHAnsi"/>
                <w:szCs w:val="20"/>
              </w:rPr>
              <w:t>l Deputy Principal</w:t>
            </w:r>
            <w:r w:rsidRPr="00AF04BD">
              <w:rPr>
                <w:rFonts w:asciiTheme="minorHAnsi" w:hAnsiTheme="minorHAnsi" w:cstheme="minorHAnsi"/>
                <w:szCs w:val="20"/>
              </w:rPr>
              <w:t xml:space="preserve">, Jane-Ann </w:t>
            </w:r>
            <w:proofErr w:type="spellStart"/>
            <w:r w:rsidRPr="00AF04BD">
              <w:rPr>
                <w:rFonts w:asciiTheme="minorHAnsi" w:hAnsiTheme="minorHAnsi" w:cstheme="minorHAnsi"/>
                <w:szCs w:val="20"/>
              </w:rPr>
              <w:t>Natar</w:t>
            </w:r>
            <w:proofErr w:type="spellEnd"/>
            <w:r w:rsidRPr="00AF04BD">
              <w:rPr>
                <w:rFonts w:asciiTheme="minorHAnsi" w:hAnsiTheme="minorHAnsi" w:cstheme="minorHAnsi"/>
                <w:szCs w:val="20"/>
              </w:rPr>
              <w:t xml:space="preserve">. The child’s teacher will also be informed of counselling. However, confidentiality must be </w:t>
            </w:r>
            <w:proofErr w:type="gramStart"/>
            <w:r w:rsidRPr="00AF04BD">
              <w:rPr>
                <w:rFonts w:asciiTheme="minorHAnsi" w:hAnsiTheme="minorHAnsi" w:cstheme="minorHAnsi"/>
                <w:szCs w:val="20"/>
              </w:rPr>
              <w:t>waved</w:t>
            </w:r>
            <w:proofErr w:type="gramEnd"/>
            <w:r w:rsidRPr="00AF04BD">
              <w:rPr>
                <w:rFonts w:asciiTheme="minorHAnsi" w:hAnsiTheme="minorHAnsi" w:cstheme="minorHAnsi"/>
                <w:szCs w:val="20"/>
              </w:rPr>
              <w:t xml:space="preserve"> and the appropriate authorities notified in situations which include the following:</w:t>
            </w:r>
          </w:p>
          <w:p w14:paraId="7C278872" w14:textId="77777777" w:rsidR="00B00408" w:rsidRPr="00AF04BD" w:rsidRDefault="00B00408" w:rsidP="00AF04BD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AF04BD">
              <w:rPr>
                <w:rFonts w:asciiTheme="minorHAnsi" w:hAnsiTheme="minorHAnsi" w:cstheme="minorHAnsi"/>
                <w:szCs w:val="20"/>
              </w:rPr>
              <w:t>The client is at risk of serious self-harm or of considering suicide</w:t>
            </w:r>
          </w:p>
          <w:p w14:paraId="13AA887C" w14:textId="77777777" w:rsidR="00B00408" w:rsidRPr="00AF04BD" w:rsidRDefault="00B00408" w:rsidP="00AF04BD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AF04BD">
              <w:rPr>
                <w:rFonts w:asciiTheme="minorHAnsi" w:hAnsiTheme="minorHAnsi" w:cstheme="minorHAnsi"/>
                <w:szCs w:val="20"/>
              </w:rPr>
              <w:t>The client is at risk of harming another person or committing homicide</w:t>
            </w:r>
          </w:p>
          <w:p w14:paraId="1042B552" w14:textId="77777777" w:rsidR="00B00408" w:rsidRPr="00AF04BD" w:rsidRDefault="00B00408" w:rsidP="00AF04BD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AF04BD">
              <w:rPr>
                <w:rFonts w:asciiTheme="minorHAnsi" w:hAnsiTheme="minorHAnsi" w:cstheme="minorHAnsi"/>
                <w:szCs w:val="20"/>
              </w:rPr>
              <w:t>Abuse of children</w:t>
            </w:r>
          </w:p>
          <w:p w14:paraId="5A1F7444" w14:textId="1057291E" w:rsidR="00B00408" w:rsidRPr="00AF04BD" w:rsidRDefault="00B00408" w:rsidP="00AF04BD">
            <w:pPr>
              <w:spacing w:after="120"/>
              <w:ind w:left="360"/>
              <w:rPr>
                <w:rFonts w:asciiTheme="minorHAnsi" w:hAnsiTheme="minorHAnsi" w:cstheme="minorHAnsi"/>
                <w:b/>
                <w:szCs w:val="20"/>
              </w:rPr>
            </w:pPr>
            <w:r w:rsidRPr="00AF04BD">
              <w:rPr>
                <w:rFonts w:asciiTheme="minorHAnsi" w:hAnsiTheme="minorHAnsi" w:cstheme="minorHAnsi"/>
                <w:b/>
                <w:szCs w:val="20"/>
              </w:rPr>
              <w:t>Note: Please be aware that on occasion, notes may be subpoenaed due to a court order.</w:t>
            </w:r>
          </w:p>
        </w:tc>
      </w:tr>
      <w:tr w:rsidR="004063E9" w:rsidRPr="00A8163B" w14:paraId="2667EC7B" w14:textId="77777777" w:rsidTr="00AF04BD">
        <w:trPr>
          <w:trHeight w:val="1746"/>
        </w:trPr>
        <w:tc>
          <w:tcPr>
            <w:tcW w:w="9549" w:type="dxa"/>
          </w:tcPr>
          <w:p w14:paraId="261F4A24" w14:textId="3ACFF18C" w:rsidR="004063E9" w:rsidRPr="00AF04BD" w:rsidRDefault="004063E9" w:rsidP="00AF04BD">
            <w:pPr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AF04BD">
              <w:rPr>
                <w:rFonts w:asciiTheme="minorHAnsi" w:hAnsiTheme="minorHAnsi" w:cstheme="minorHAnsi"/>
                <w:b/>
                <w:szCs w:val="20"/>
              </w:rPr>
              <w:t>Supervision:</w:t>
            </w:r>
          </w:p>
          <w:p w14:paraId="5F2FE2FB" w14:textId="44187CED" w:rsidR="004063E9" w:rsidRPr="00AF04BD" w:rsidRDefault="004063E9" w:rsidP="00AF04BD">
            <w:pPr>
              <w:ind w:left="0" w:firstLine="0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AF04BD">
              <w:rPr>
                <w:rFonts w:asciiTheme="minorHAnsi" w:hAnsiTheme="minorHAnsi" w:cstheme="minorHAnsi"/>
                <w:bCs/>
                <w:szCs w:val="20"/>
              </w:rPr>
              <w:t>Asmitha’s</w:t>
            </w:r>
            <w:proofErr w:type="spellEnd"/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counselling placement is supervised by staff at Tabor College.</w:t>
            </w:r>
            <w:r w:rsidR="00B00408" w:rsidRPr="00AF04BD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proofErr w:type="spellStart"/>
            <w:r w:rsidRPr="00AF04BD">
              <w:rPr>
                <w:rFonts w:asciiTheme="minorHAnsi" w:hAnsiTheme="minorHAnsi" w:cstheme="minorHAnsi"/>
                <w:bCs/>
                <w:szCs w:val="20"/>
              </w:rPr>
              <w:t>Asmitha</w:t>
            </w:r>
            <w:proofErr w:type="spellEnd"/>
            <w:r w:rsidRPr="00AF04BD">
              <w:rPr>
                <w:rFonts w:asciiTheme="minorHAnsi" w:hAnsiTheme="minorHAnsi" w:cstheme="minorHAnsi"/>
                <w:bCs/>
                <w:szCs w:val="20"/>
              </w:rPr>
              <w:t xml:space="preserve"> and Jane-Ann will meet weekly to discuss the following:</w:t>
            </w:r>
          </w:p>
          <w:p w14:paraId="4B23955E" w14:textId="77777777" w:rsidR="004063E9" w:rsidRPr="00AF04BD" w:rsidRDefault="004063E9" w:rsidP="00AF04B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Cs w:val="20"/>
              </w:rPr>
            </w:pPr>
            <w:r w:rsidRPr="00AF04BD">
              <w:rPr>
                <w:rFonts w:asciiTheme="minorHAnsi" w:hAnsiTheme="minorHAnsi" w:cstheme="minorHAnsi"/>
                <w:bCs/>
                <w:szCs w:val="20"/>
              </w:rPr>
              <w:t>Which students are currently receiving counselling?</w:t>
            </w:r>
          </w:p>
          <w:p w14:paraId="2F261D5A" w14:textId="77777777" w:rsidR="004063E9" w:rsidRPr="00AF04BD" w:rsidRDefault="004063E9" w:rsidP="00AF04B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Cs w:val="20"/>
              </w:rPr>
            </w:pPr>
            <w:r w:rsidRPr="00AF04BD">
              <w:rPr>
                <w:rFonts w:asciiTheme="minorHAnsi" w:hAnsiTheme="minorHAnsi" w:cstheme="minorHAnsi"/>
                <w:bCs/>
                <w:szCs w:val="20"/>
              </w:rPr>
              <w:t>Any concerns the school should be aware of.</w:t>
            </w:r>
          </w:p>
          <w:p w14:paraId="6440D63E" w14:textId="77777777" w:rsidR="004063E9" w:rsidRPr="00AF04BD" w:rsidRDefault="004063E9" w:rsidP="00AF04B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Cs w:val="20"/>
              </w:rPr>
            </w:pPr>
            <w:r w:rsidRPr="00AF04BD">
              <w:rPr>
                <w:rFonts w:asciiTheme="minorHAnsi" w:hAnsiTheme="minorHAnsi" w:cstheme="minorHAnsi"/>
                <w:bCs/>
                <w:szCs w:val="20"/>
              </w:rPr>
              <w:t>Any follow up that is required by the school for the benefit of the student.</w:t>
            </w:r>
          </w:p>
        </w:tc>
      </w:tr>
    </w:tbl>
    <w:p w14:paraId="65D422F0" w14:textId="77777777" w:rsidR="00F5210E" w:rsidRDefault="00F5210E" w:rsidP="006F61CB">
      <w:pPr>
        <w:spacing w:before="0"/>
        <w:ind w:left="0" w:firstLine="0"/>
      </w:pPr>
      <w:bookmarkStart w:id="0" w:name="_GoBack"/>
      <w:bookmarkEnd w:id="0"/>
    </w:p>
    <w:sectPr w:rsidR="00F5210E" w:rsidSect="00BD4E5E">
      <w:pgSz w:w="11906" w:h="16838"/>
      <w:pgMar w:top="56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CED9" w14:textId="77777777" w:rsidR="00487FE4" w:rsidRDefault="00487FE4" w:rsidP="00F8673B">
      <w:pPr>
        <w:spacing w:before="0"/>
      </w:pPr>
      <w:r>
        <w:separator/>
      </w:r>
    </w:p>
  </w:endnote>
  <w:endnote w:type="continuationSeparator" w:id="0">
    <w:p w14:paraId="217AA7BA" w14:textId="77777777" w:rsidR="00487FE4" w:rsidRDefault="00487FE4" w:rsidP="00F867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">
    <w:altName w:val="Times New Roman"/>
    <w:panose1 w:val="0000000000000000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A39F" w14:textId="77777777" w:rsidR="00487FE4" w:rsidRDefault="00487FE4" w:rsidP="00F8673B">
      <w:pPr>
        <w:spacing w:before="0"/>
      </w:pPr>
      <w:r>
        <w:separator/>
      </w:r>
    </w:p>
  </w:footnote>
  <w:footnote w:type="continuationSeparator" w:id="0">
    <w:p w14:paraId="7CE831DB" w14:textId="77777777" w:rsidR="00487FE4" w:rsidRDefault="00487FE4" w:rsidP="00F8673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883"/>
    <w:multiLevelType w:val="hybridMultilevel"/>
    <w:tmpl w:val="41EA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2B9"/>
    <w:multiLevelType w:val="hybridMultilevel"/>
    <w:tmpl w:val="D4846FAC"/>
    <w:lvl w:ilvl="0" w:tplc="9A5C5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18B0"/>
    <w:multiLevelType w:val="hybridMultilevel"/>
    <w:tmpl w:val="7DC2FB4C"/>
    <w:lvl w:ilvl="0" w:tplc="2C66CF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D0D0D" w:themeColor="text1" w:themeTint="F2"/>
        <w:sz w:val="20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E7B"/>
    <w:multiLevelType w:val="hybridMultilevel"/>
    <w:tmpl w:val="24BE19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B1B"/>
    <w:multiLevelType w:val="hybridMultilevel"/>
    <w:tmpl w:val="C30093E4"/>
    <w:lvl w:ilvl="0" w:tplc="9A5C5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6AB8"/>
    <w:multiLevelType w:val="hybridMultilevel"/>
    <w:tmpl w:val="393AF8B6"/>
    <w:lvl w:ilvl="0" w:tplc="4EC89FA6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23449"/>
    <w:multiLevelType w:val="hybridMultilevel"/>
    <w:tmpl w:val="41EA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556"/>
    <w:multiLevelType w:val="hybridMultilevel"/>
    <w:tmpl w:val="99282D7A"/>
    <w:lvl w:ilvl="0" w:tplc="9A5C5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3B0C1E4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4AD"/>
    <w:multiLevelType w:val="hybridMultilevel"/>
    <w:tmpl w:val="3C863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B3B83"/>
    <w:multiLevelType w:val="hybridMultilevel"/>
    <w:tmpl w:val="9DC40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335B3"/>
    <w:multiLevelType w:val="hybridMultilevel"/>
    <w:tmpl w:val="866EC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D21"/>
    <w:multiLevelType w:val="hybridMultilevel"/>
    <w:tmpl w:val="BF4083BA"/>
    <w:lvl w:ilvl="0" w:tplc="1D102F7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00D6"/>
    <w:multiLevelType w:val="hybridMultilevel"/>
    <w:tmpl w:val="808CFC94"/>
    <w:lvl w:ilvl="0" w:tplc="7136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6080"/>
    <w:multiLevelType w:val="hybridMultilevel"/>
    <w:tmpl w:val="AA76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23011"/>
    <w:multiLevelType w:val="hybridMultilevel"/>
    <w:tmpl w:val="8E0CFDC2"/>
    <w:lvl w:ilvl="0" w:tplc="2C66CF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D0D0D" w:themeColor="text1" w:themeTint="F2"/>
        <w:sz w:val="20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57A38"/>
    <w:multiLevelType w:val="hybridMultilevel"/>
    <w:tmpl w:val="1C30B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A3658"/>
    <w:multiLevelType w:val="hybridMultilevel"/>
    <w:tmpl w:val="1B66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E4AA7"/>
    <w:multiLevelType w:val="hybridMultilevel"/>
    <w:tmpl w:val="181E88B2"/>
    <w:lvl w:ilvl="0" w:tplc="AB3818F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F0CA1"/>
    <w:multiLevelType w:val="hybridMultilevel"/>
    <w:tmpl w:val="40C2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116FB"/>
    <w:multiLevelType w:val="hybridMultilevel"/>
    <w:tmpl w:val="07AE1D44"/>
    <w:lvl w:ilvl="0" w:tplc="17EE6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D0D0D" w:themeColor="text1" w:themeTint="F2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34FA1"/>
    <w:multiLevelType w:val="hybridMultilevel"/>
    <w:tmpl w:val="4A9EFF9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E6C3A0A"/>
    <w:multiLevelType w:val="hybridMultilevel"/>
    <w:tmpl w:val="E36EB1FE"/>
    <w:lvl w:ilvl="0" w:tplc="71A8C87C">
      <w:start w:val="1"/>
      <w:numFmt w:val="bullet"/>
      <w:lvlText w:val="•"/>
      <w:lvlJc w:val="left"/>
      <w:pPr>
        <w:tabs>
          <w:tab w:val="num" w:pos="907"/>
        </w:tabs>
        <w:ind w:left="907" w:hanging="340"/>
      </w:pPr>
      <w:rPr>
        <w:rFonts w:ascii="Helvetica LT" w:hAnsi="Helvetica LT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17"/>
  </w:num>
  <w:num w:numId="8">
    <w:abstractNumId w:val="21"/>
  </w:num>
  <w:num w:numId="9">
    <w:abstractNumId w:val="7"/>
  </w:num>
  <w:num w:numId="10">
    <w:abstractNumId w:val="20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9"/>
  </w:num>
  <w:num w:numId="17">
    <w:abstractNumId w:val="10"/>
  </w:num>
  <w:num w:numId="18">
    <w:abstractNumId w:val="6"/>
  </w:num>
  <w:num w:numId="19">
    <w:abstractNumId w:val="0"/>
  </w:num>
  <w:num w:numId="20">
    <w:abstractNumId w:val="18"/>
  </w:num>
  <w:num w:numId="21">
    <w:abstractNumId w:val="16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67"/>
    <w:rsid w:val="00017E7F"/>
    <w:rsid w:val="00043DA3"/>
    <w:rsid w:val="00072F69"/>
    <w:rsid w:val="00075B32"/>
    <w:rsid w:val="00077652"/>
    <w:rsid w:val="000E0C18"/>
    <w:rsid w:val="000E28F1"/>
    <w:rsid w:val="000F7A58"/>
    <w:rsid w:val="001544FD"/>
    <w:rsid w:val="001827A6"/>
    <w:rsid w:val="001E1020"/>
    <w:rsid w:val="001E65F5"/>
    <w:rsid w:val="00225E85"/>
    <w:rsid w:val="00235E46"/>
    <w:rsid w:val="00263565"/>
    <w:rsid w:val="002652FA"/>
    <w:rsid w:val="00297D49"/>
    <w:rsid w:val="002A2762"/>
    <w:rsid w:val="002B061E"/>
    <w:rsid w:val="002B3A34"/>
    <w:rsid w:val="002D1DA5"/>
    <w:rsid w:val="003070E9"/>
    <w:rsid w:val="00307283"/>
    <w:rsid w:val="0032130A"/>
    <w:rsid w:val="00350DE5"/>
    <w:rsid w:val="0037158A"/>
    <w:rsid w:val="00377AC8"/>
    <w:rsid w:val="00395CE7"/>
    <w:rsid w:val="003B42E3"/>
    <w:rsid w:val="003C5627"/>
    <w:rsid w:val="004063E9"/>
    <w:rsid w:val="00411D31"/>
    <w:rsid w:val="004559C9"/>
    <w:rsid w:val="00456664"/>
    <w:rsid w:val="0047541D"/>
    <w:rsid w:val="004803D7"/>
    <w:rsid w:val="004860A5"/>
    <w:rsid w:val="00487FE4"/>
    <w:rsid w:val="004C36FD"/>
    <w:rsid w:val="005057AC"/>
    <w:rsid w:val="0054497A"/>
    <w:rsid w:val="0059677F"/>
    <w:rsid w:val="005B6F41"/>
    <w:rsid w:val="005E0486"/>
    <w:rsid w:val="00617D2D"/>
    <w:rsid w:val="0062695B"/>
    <w:rsid w:val="00645633"/>
    <w:rsid w:val="00681632"/>
    <w:rsid w:val="006B32A8"/>
    <w:rsid w:val="006E2B32"/>
    <w:rsid w:val="006F61CB"/>
    <w:rsid w:val="00765516"/>
    <w:rsid w:val="007764CA"/>
    <w:rsid w:val="007A6945"/>
    <w:rsid w:val="007B2203"/>
    <w:rsid w:val="007C1E61"/>
    <w:rsid w:val="007D0F0B"/>
    <w:rsid w:val="00803C87"/>
    <w:rsid w:val="00804C86"/>
    <w:rsid w:val="00804F94"/>
    <w:rsid w:val="00811667"/>
    <w:rsid w:val="00826913"/>
    <w:rsid w:val="008477F4"/>
    <w:rsid w:val="0087560E"/>
    <w:rsid w:val="00893510"/>
    <w:rsid w:val="008A3B36"/>
    <w:rsid w:val="008A7E35"/>
    <w:rsid w:val="00912168"/>
    <w:rsid w:val="009143D4"/>
    <w:rsid w:val="00994F62"/>
    <w:rsid w:val="009A4DC5"/>
    <w:rsid w:val="009F0630"/>
    <w:rsid w:val="00A070A3"/>
    <w:rsid w:val="00A22683"/>
    <w:rsid w:val="00A43C6F"/>
    <w:rsid w:val="00A52003"/>
    <w:rsid w:val="00A8163B"/>
    <w:rsid w:val="00AA18E4"/>
    <w:rsid w:val="00AB5D04"/>
    <w:rsid w:val="00AF04BD"/>
    <w:rsid w:val="00AF1DBF"/>
    <w:rsid w:val="00AF5093"/>
    <w:rsid w:val="00B00408"/>
    <w:rsid w:val="00B04108"/>
    <w:rsid w:val="00B041EE"/>
    <w:rsid w:val="00B06858"/>
    <w:rsid w:val="00B24F41"/>
    <w:rsid w:val="00B3259A"/>
    <w:rsid w:val="00B44CE6"/>
    <w:rsid w:val="00B50A04"/>
    <w:rsid w:val="00B51FF5"/>
    <w:rsid w:val="00B80120"/>
    <w:rsid w:val="00B811E8"/>
    <w:rsid w:val="00B84471"/>
    <w:rsid w:val="00BA5DED"/>
    <w:rsid w:val="00BC2CEE"/>
    <w:rsid w:val="00BD4E5E"/>
    <w:rsid w:val="00BE1602"/>
    <w:rsid w:val="00BE3AB1"/>
    <w:rsid w:val="00BE7F2C"/>
    <w:rsid w:val="00C169C3"/>
    <w:rsid w:val="00C218A9"/>
    <w:rsid w:val="00C36756"/>
    <w:rsid w:val="00C46ABF"/>
    <w:rsid w:val="00C7762D"/>
    <w:rsid w:val="00CA0511"/>
    <w:rsid w:val="00CA1269"/>
    <w:rsid w:val="00CA34C8"/>
    <w:rsid w:val="00CB4344"/>
    <w:rsid w:val="00CD2883"/>
    <w:rsid w:val="00CE2D48"/>
    <w:rsid w:val="00CE5815"/>
    <w:rsid w:val="00CE754B"/>
    <w:rsid w:val="00D11BB3"/>
    <w:rsid w:val="00D421BE"/>
    <w:rsid w:val="00D52CE5"/>
    <w:rsid w:val="00D970E8"/>
    <w:rsid w:val="00DA43B2"/>
    <w:rsid w:val="00DF1ADB"/>
    <w:rsid w:val="00DF6093"/>
    <w:rsid w:val="00E16A11"/>
    <w:rsid w:val="00E24BB4"/>
    <w:rsid w:val="00E32EA4"/>
    <w:rsid w:val="00E66100"/>
    <w:rsid w:val="00E665F9"/>
    <w:rsid w:val="00E8408C"/>
    <w:rsid w:val="00EA12B3"/>
    <w:rsid w:val="00EA5668"/>
    <w:rsid w:val="00EA614A"/>
    <w:rsid w:val="00EC19FB"/>
    <w:rsid w:val="00EE5C42"/>
    <w:rsid w:val="00F04913"/>
    <w:rsid w:val="00F5205F"/>
    <w:rsid w:val="00F5210E"/>
    <w:rsid w:val="00F6427A"/>
    <w:rsid w:val="00F67056"/>
    <w:rsid w:val="00F733E4"/>
    <w:rsid w:val="00F73F26"/>
    <w:rsid w:val="00F833F8"/>
    <w:rsid w:val="00F8673B"/>
    <w:rsid w:val="00F91C97"/>
    <w:rsid w:val="00F945B9"/>
    <w:rsid w:val="00FA0D7F"/>
    <w:rsid w:val="00FD64B0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31BD1"/>
  <w15:docId w15:val="{4244280F-1656-439B-8CF5-BDCCEE3F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120"/>
        <w:ind w:left="340" w:hanging="3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E2D48"/>
    <w:rPr>
      <w:rFonts w:ascii="Arial" w:hAnsi="Arial"/>
      <w:color w:val="0D0D0D" w:themeColor="text1" w:themeTint="F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ListParagraph"/>
    <w:qFormat/>
    <w:rsid w:val="00B51FF5"/>
    <w:pPr>
      <w:numPr>
        <w:numId w:val="3"/>
      </w:numPr>
      <w:contextualSpacing w:val="0"/>
    </w:pPr>
  </w:style>
  <w:style w:type="paragraph" w:styleId="ListParagraph">
    <w:name w:val="List Paragraph"/>
    <w:basedOn w:val="Normal"/>
    <w:uiPriority w:val="34"/>
    <w:qFormat/>
    <w:rsid w:val="00B44CE6"/>
    <w:pPr>
      <w:contextualSpacing/>
    </w:pPr>
  </w:style>
  <w:style w:type="table" w:styleId="TableGrid">
    <w:name w:val="Table Grid"/>
    <w:basedOn w:val="TableNormal"/>
    <w:rsid w:val="0081166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673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F8673B"/>
    <w:rPr>
      <w:rFonts w:ascii="Arial" w:hAnsi="Arial"/>
      <w:color w:val="0D0D0D" w:themeColor="text1" w:themeTint="F2"/>
      <w:szCs w:val="24"/>
    </w:rPr>
  </w:style>
  <w:style w:type="paragraph" w:styleId="Footer">
    <w:name w:val="footer"/>
    <w:basedOn w:val="Normal"/>
    <w:link w:val="FooterChar"/>
    <w:rsid w:val="00F8673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8673B"/>
    <w:rPr>
      <w:rFonts w:ascii="Arial" w:hAnsi="Arial"/>
      <w:color w:val="0D0D0D" w:themeColor="text1" w:themeTint="F2"/>
      <w:szCs w:val="24"/>
    </w:rPr>
  </w:style>
  <w:style w:type="paragraph" w:styleId="BalloonText">
    <w:name w:val="Balloon Text"/>
    <w:basedOn w:val="Normal"/>
    <w:link w:val="BalloonTextChar"/>
    <w:rsid w:val="00804C8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C86"/>
    <w:rPr>
      <w:rFonts w:ascii="Tahoma" w:hAnsi="Tahoma" w:cs="Tahoma"/>
      <w:color w:val="0D0D0D" w:themeColor="text1" w:themeTint="F2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F06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063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630"/>
    <w:rPr>
      <w:rFonts w:ascii="Arial" w:hAnsi="Arial"/>
      <w:color w:val="0D0D0D" w:themeColor="text1" w:themeTint="F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0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0630"/>
    <w:rPr>
      <w:rFonts w:ascii="Arial" w:hAnsi="Arial"/>
      <w:b/>
      <w:bCs/>
      <w:color w:val="0D0D0D" w:themeColor="text1" w:themeTint="F2"/>
    </w:rPr>
  </w:style>
  <w:style w:type="character" w:styleId="Hyperlink">
    <w:name w:val="Hyperlink"/>
    <w:basedOn w:val="DefaultParagraphFont"/>
    <w:unhideWhenUsed/>
    <w:rsid w:val="00E24B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BB4"/>
    <w:rPr>
      <w:color w:val="605E5C"/>
      <w:shd w:val="clear" w:color="auto" w:fill="E1DFDD"/>
    </w:rPr>
  </w:style>
  <w:style w:type="character" w:customStyle="1" w:styleId="ItalicExpanded">
    <w:name w:val="Italic Expanded"/>
    <w:basedOn w:val="DefaultParagraphFont"/>
    <w:uiPriority w:val="1"/>
    <w:qFormat/>
    <w:rsid w:val="00AF04BD"/>
    <w:rPr>
      <w:i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itha.Devanand281@schools.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mitha.Devanand281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Kerrey Bradshaw</dc:creator>
  <cp:lastModifiedBy>Natar, Jane-Ann (Woodend Primary School)</cp:lastModifiedBy>
  <cp:revision>5</cp:revision>
  <cp:lastPrinted>2020-09-11T05:03:00Z</cp:lastPrinted>
  <dcterms:created xsi:type="dcterms:W3CDTF">2020-09-11T01:45:00Z</dcterms:created>
  <dcterms:modified xsi:type="dcterms:W3CDTF">2020-09-11T06:34:00Z</dcterms:modified>
</cp:coreProperties>
</file>